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76" w:type="dxa"/>
        <w:tblCellSpacing w:w="0" w:type="dxa"/>
        <w:shd w:val="clear" w:color="auto" w:fill="FFFFFF"/>
        <w:tblCellMar>
          <w:left w:w="0" w:type="dxa"/>
          <w:right w:w="0" w:type="dxa"/>
        </w:tblCellMar>
        <w:tblLook w:val="04A0" w:firstRow="1" w:lastRow="0" w:firstColumn="1" w:lastColumn="0" w:noHBand="0" w:noVBand="1"/>
      </w:tblPr>
      <w:tblGrid>
        <w:gridCol w:w="3984"/>
        <w:gridCol w:w="4492"/>
      </w:tblGrid>
      <w:tr w:rsidR="004B158F" w:rsidRPr="004B158F" w:rsidTr="004B158F">
        <w:trPr>
          <w:trHeight w:val="324"/>
          <w:tblCellSpacing w:w="0" w:type="dxa"/>
        </w:trPr>
        <w:tc>
          <w:tcPr>
            <w:tcW w:w="3984" w:type="dxa"/>
            <w:shd w:val="clear" w:color="auto" w:fill="FFFFFF"/>
            <w:tcMar>
              <w:top w:w="0" w:type="dxa"/>
              <w:left w:w="108" w:type="dxa"/>
              <w:bottom w:w="0" w:type="dxa"/>
              <w:right w:w="108" w:type="dxa"/>
            </w:tcMar>
            <w:hideMark/>
          </w:tcPr>
          <w:p w:rsidR="004B158F" w:rsidRPr="004B158F" w:rsidRDefault="004B158F" w:rsidP="004B158F">
            <w:pPr>
              <w:spacing w:before="120" w:after="120" w:line="234" w:lineRule="atLeast"/>
              <w:jc w:val="center"/>
              <w:rPr>
                <w:rFonts w:ascii="Arial" w:eastAsia="Times New Roman" w:hAnsi="Arial" w:cs="Arial"/>
                <w:color w:val="000000"/>
                <w:sz w:val="18"/>
                <w:szCs w:val="18"/>
                <w:lang w:eastAsia="vi-VN"/>
              </w:rPr>
            </w:pPr>
            <w:bookmarkStart w:id="0" w:name="_GoBack"/>
            <w:bookmarkEnd w:id="0"/>
            <w:r w:rsidRPr="004B158F">
              <w:rPr>
                <w:rFonts w:ascii="Arial" w:eastAsia="Times New Roman" w:hAnsi="Arial" w:cs="Arial"/>
                <w:b/>
                <w:bCs/>
                <w:color w:val="000000"/>
                <w:sz w:val="18"/>
                <w:szCs w:val="18"/>
                <w:lang w:eastAsia="vi-VN"/>
              </w:rPr>
              <w:t>BAN CHẤP HÀNH TRUNG ƯƠNG</w:t>
            </w:r>
            <w:r w:rsidRPr="004B158F">
              <w:rPr>
                <w:rFonts w:ascii="Arial" w:eastAsia="Times New Roman" w:hAnsi="Arial" w:cs="Arial"/>
                <w:b/>
                <w:bCs/>
                <w:color w:val="000000"/>
                <w:sz w:val="18"/>
                <w:szCs w:val="18"/>
                <w:lang w:eastAsia="vi-VN"/>
              </w:rPr>
              <w:br/>
              <w:t>--------</w:t>
            </w:r>
          </w:p>
        </w:tc>
        <w:tc>
          <w:tcPr>
            <w:tcW w:w="4492" w:type="dxa"/>
            <w:shd w:val="clear" w:color="auto" w:fill="FFFFFF"/>
            <w:tcMar>
              <w:top w:w="0" w:type="dxa"/>
              <w:left w:w="108" w:type="dxa"/>
              <w:bottom w:w="0" w:type="dxa"/>
              <w:right w:w="108" w:type="dxa"/>
            </w:tcMar>
            <w:hideMark/>
          </w:tcPr>
          <w:p w:rsidR="004B158F" w:rsidRPr="004B158F" w:rsidRDefault="004B158F" w:rsidP="004B158F">
            <w:pPr>
              <w:spacing w:before="120" w:after="120" w:line="234" w:lineRule="atLeast"/>
              <w:jc w:val="center"/>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ĐẢNG CỘNG SẢN VIỆT NAM</w:t>
            </w:r>
            <w:r w:rsidRPr="004B158F">
              <w:rPr>
                <w:rFonts w:ascii="Arial" w:eastAsia="Times New Roman" w:hAnsi="Arial" w:cs="Arial"/>
                <w:b/>
                <w:bCs/>
                <w:color w:val="000000"/>
                <w:sz w:val="18"/>
                <w:szCs w:val="18"/>
                <w:lang w:eastAsia="vi-VN"/>
              </w:rPr>
              <w:br/>
              <w:t>---------------</w:t>
            </w:r>
          </w:p>
        </w:tc>
      </w:tr>
      <w:tr w:rsidR="004B158F" w:rsidRPr="004B158F" w:rsidTr="004B158F">
        <w:trPr>
          <w:trHeight w:val="288"/>
          <w:tblCellSpacing w:w="0" w:type="dxa"/>
        </w:trPr>
        <w:tc>
          <w:tcPr>
            <w:tcW w:w="3984" w:type="dxa"/>
            <w:shd w:val="clear" w:color="auto" w:fill="FFFFFF"/>
            <w:tcMar>
              <w:top w:w="0" w:type="dxa"/>
              <w:left w:w="108" w:type="dxa"/>
              <w:bottom w:w="0" w:type="dxa"/>
              <w:right w:w="108" w:type="dxa"/>
            </w:tcMar>
            <w:hideMark/>
          </w:tcPr>
          <w:p w:rsidR="004B158F" w:rsidRPr="004B158F" w:rsidRDefault="004B158F" w:rsidP="004B158F">
            <w:pPr>
              <w:spacing w:before="120" w:after="120" w:line="234" w:lineRule="atLeast"/>
              <w:jc w:val="center"/>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Số: 48-CT/TW</w:t>
            </w:r>
          </w:p>
        </w:tc>
        <w:tc>
          <w:tcPr>
            <w:tcW w:w="4492" w:type="dxa"/>
            <w:shd w:val="clear" w:color="auto" w:fill="FFFFFF"/>
            <w:tcMar>
              <w:top w:w="0" w:type="dxa"/>
              <w:left w:w="108" w:type="dxa"/>
              <w:bottom w:w="0" w:type="dxa"/>
              <w:right w:w="108" w:type="dxa"/>
            </w:tcMar>
            <w:hideMark/>
          </w:tcPr>
          <w:p w:rsidR="004B158F" w:rsidRPr="004B158F" w:rsidRDefault="004B158F" w:rsidP="004B158F">
            <w:pPr>
              <w:spacing w:before="120" w:after="120" w:line="234" w:lineRule="atLeast"/>
              <w:jc w:val="right"/>
              <w:rPr>
                <w:rFonts w:ascii="Arial" w:eastAsia="Times New Roman" w:hAnsi="Arial" w:cs="Arial"/>
                <w:color w:val="000000"/>
                <w:sz w:val="18"/>
                <w:szCs w:val="18"/>
                <w:lang w:eastAsia="vi-VN"/>
              </w:rPr>
            </w:pPr>
            <w:r w:rsidRPr="004B158F">
              <w:rPr>
                <w:rFonts w:ascii="Arial" w:eastAsia="Times New Roman" w:hAnsi="Arial" w:cs="Arial"/>
                <w:i/>
                <w:iCs/>
                <w:color w:val="000000"/>
                <w:sz w:val="18"/>
                <w:szCs w:val="18"/>
                <w:lang w:eastAsia="vi-VN"/>
              </w:rPr>
              <w:t>Hà Nội, ngày 22 tháng 10 năm 2010</w:t>
            </w:r>
          </w:p>
        </w:tc>
      </w:tr>
    </w:tbl>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 </w:t>
      </w:r>
    </w:p>
    <w:p w:rsidR="004B158F" w:rsidRPr="004B158F" w:rsidRDefault="004B158F" w:rsidP="004B158F">
      <w:pPr>
        <w:shd w:val="clear" w:color="auto" w:fill="FFFFFF"/>
        <w:spacing w:before="120" w:after="120" w:line="234" w:lineRule="atLeast"/>
        <w:jc w:val="center"/>
        <w:rPr>
          <w:rFonts w:ascii="Arial" w:eastAsia="Times New Roman" w:hAnsi="Arial" w:cs="Arial"/>
          <w:color w:val="000000"/>
          <w:sz w:val="18"/>
          <w:szCs w:val="18"/>
          <w:lang w:eastAsia="vi-VN"/>
        </w:rPr>
      </w:pPr>
      <w:r w:rsidRPr="004B158F">
        <w:rPr>
          <w:rFonts w:ascii="Arial" w:eastAsia="Times New Roman" w:hAnsi="Arial" w:cs="Arial"/>
          <w:b/>
          <w:bCs/>
          <w:color w:val="000000"/>
          <w:sz w:val="24"/>
          <w:szCs w:val="24"/>
          <w:lang w:eastAsia="vi-VN"/>
        </w:rPr>
        <w:t>CHỈ THỊ</w:t>
      </w:r>
    </w:p>
    <w:p w:rsidR="004B158F" w:rsidRPr="004B158F" w:rsidRDefault="004B158F" w:rsidP="004B158F">
      <w:pPr>
        <w:shd w:val="clear" w:color="auto" w:fill="FFFFFF"/>
        <w:spacing w:before="120" w:after="120" w:line="234" w:lineRule="atLeast"/>
        <w:jc w:val="center"/>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VỀ TĂNG CƯỜNG SỰ LÃNH ĐẠO CỦA ĐẢNG ĐỐI VỚI CÔNG TÁC PHÒNG, CHỐNG TỘI PHẠM TRONG TÌNH HÌNH MỚI</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Trong những năm qua, dưới sự lãnh đạo của Đảng, các cấp chính quyền, các tổ chức quần chúng và nhân dân đã tích cực tham gia vào công tác phòng, chống tội phạm, thu được những kết quả quan trọng. Do đó, tội phạm từng bước được kiềm chế, một số loại tội phạm có xu hướng giảm, góp phần giữ vững an ninh quốc gia, trật tự, an toàn xã hội, phục vụ đắc lực cho phát triển kinh tế - xã hội của đất nước.</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Tuy nhiên, tình hình tội phạm vẫn còn diễn biến phức tạp. Đã xuất hiện nhiều loại tội phạm mới như: khủng bố, rửa tiền, mua bán người, sử dụng công nghệ cao để phạm tội, tội phạm trong lĩnh vực chứng khoán, ngân hàng, tội phạm về môi trường, tội phạm xuyên quốc gia… Số người nước ngoài phạm tội ở Việt Nam và số người Việt Nam phạm tội ở nước ngoài ngày càng nhiều. Tội phạm liên quan trực tiếp đến sự suy thoái đạo đức gia đình, xã hội chiếm tỉ lệ cao, có nhiều vụ đặc biệt nghiêm trọng. Tội phạm sử dụng vũ khí chống lại lực lượng thi hành công vụ gia tăng và quyết liệt hơn. Tình trạng phạm tội trong thanh thiếu niên xảy ra nhiều hơn, rất đáng lo ngại…</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Tình hình trên đây do nhiều nguyên nhân, trong đó có nguyên nhân là cấp ủy đảng, chính quyền ở một số nơi chưa thực sự quan tâm lãnh đạo, chỉ đạo nên chưa huy động được sức mạnh tổng hợp của cả hệ thống chính trị trong công tác phòng, chống tội phạm; lực lượng trực tiếp chống tội phạm ở nhiều nơi còn yếu; công tác quản lý xã hội, công tác tuyên truyền, giáo dục về pháp luật, về đạo đức, lối sống và vận động nhân dân tham gia phòng, chống tội phạm còn nhiều hạn chế. Hiệu quả phòng ngừa tội phạm do nguyên nhân xã hội còn thấp; tỉ lệ điều tra, khám phá một số loại tội phạm chưa cao…</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Trong thời gian tới, tình hình tội phạm sẽ còn tiếp tục diễn biến phức tạp, dễ bị các thế lực thù địch và phần tử xấu lợi dụng, kích động làm mất ổn định chính trị, ảnh hưởng đến an ninh quốc gia và sự vững mạnh của chế độ ta. Do đó, công tác phòng, chống tội phạm cần chuyển biến mạnh mẽ hơn nữa. Với tinh thần đó, Bộ Chính trị yêu cầu thực hiện tốt các nội dung sau đây:</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I. MỤC ĐÍCH, YÊU CẦU:</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i/>
          <w:iCs/>
          <w:color w:val="000000"/>
          <w:sz w:val="18"/>
          <w:szCs w:val="18"/>
          <w:lang w:eastAsia="vi-VN"/>
        </w:rPr>
        <w:t>1. Mục đích: </w:t>
      </w:r>
      <w:r w:rsidRPr="004B158F">
        <w:rPr>
          <w:rFonts w:ascii="Arial" w:eastAsia="Times New Roman" w:hAnsi="Arial" w:cs="Arial"/>
          <w:color w:val="000000"/>
          <w:sz w:val="18"/>
          <w:szCs w:val="18"/>
          <w:lang w:eastAsia="vi-VN"/>
        </w:rPr>
        <w:t>Trong thời gian tới, công tác phòng, chống tội phạm phải kiềm chế, làm giảm các loại tội phạm, nhất là các tội phạm nghiêm trọng, tội phạm mới; tạo ra môi trường lành mạnh, phục vụ có hiệu quả nhiệm vụ phát triển kinh tế - xã hội, bảo vệ cuộc sống hạnh phúc và bình yên của nhân dân.</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i/>
          <w:iCs/>
          <w:color w:val="000000"/>
          <w:sz w:val="18"/>
          <w:szCs w:val="18"/>
          <w:lang w:eastAsia="vi-VN"/>
        </w:rPr>
        <w:t>2. Yêu cầu:</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 Tăng cường sự lãnh đạo của Đảng đối với công tác phòng, chống tội phạm; phát huy sức mạnh tổng hợp của cả hệ thống chính trị, kết hợp chặt chẽ giữa công tác phòng, chống tội phạm với nhiệm vụ phát triển kinh tế - xã hội. Công tác phòng, chống tội phạm phải được thực hiện trong tiến trình cải cách tư pháp, phải tôn trọng quyền dân chủ, quyền, lợi ích hợp pháp của các tổ chức, công dân và phải lấy chủ động phòng ngừa là chính, kết hợp chặt chẽ với tích cực tấn công trấn áp tội phạm.</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 Thường xuyên tuyên truyền giáo dục nâng cao nhận thức, trách nhiệm của cán bộ, đảng viên và nhân dân về phòng, chống tội phạm để mỗi người thấy được quyền lợi, nghĩa vụ, tích cực tham gia công tác này.</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 Tập trung điều tra, khám phá, xử lý kịp thời, nghiêm minh các loại tội phạm, nhất là tội xâm phạm an ninh quốc gia, tội phạm về tham nhũng, tội phạm có tổ chức, các loại tội phạm về ma túy, mua bán người, lừa đảo chiếm đoạt lớn tài sản nhà nước…</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 Nâng cao hiệu quả công tác phòng, chống tội phạm của các cơ quan chuyên môn; phối hợp chặt chẽ giữa các cơ quan chuyên môn với các cơ quan khác, các tổ chức quần chúng trong phòng, chống tội phạm.</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II. MỘT SỐ NHIỆM VỤ CHỦ YẾU</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1. </w:t>
      </w:r>
      <w:r w:rsidRPr="004B158F">
        <w:rPr>
          <w:rFonts w:ascii="Arial" w:eastAsia="Times New Roman" w:hAnsi="Arial" w:cs="Arial"/>
          <w:color w:val="000000"/>
          <w:sz w:val="18"/>
          <w:szCs w:val="18"/>
          <w:lang w:eastAsia="vi-VN"/>
        </w:rPr>
        <w:t xml:space="preserve">Các cấp ủy đảng, chính quyền từ Trung ương đến cơ sở phải quan tâm lãnh đạo, chỉ đạo công tác phòng, chống tội phạm, xác định công tác này là một trong những nhiệm vụ trọng tâm, thường xuyên của mình; đề ra các nghị quyết, chương trình để thực hiện có hiệu quả các chủ trương, kế hoạch phòng, chống tội phạm; định kỳ </w:t>
      </w:r>
      <w:r w:rsidRPr="004B158F">
        <w:rPr>
          <w:rFonts w:ascii="Arial" w:eastAsia="Times New Roman" w:hAnsi="Arial" w:cs="Arial"/>
          <w:color w:val="000000"/>
          <w:sz w:val="18"/>
          <w:szCs w:val="18"/>
          <w:lang w:eastAsia="vi-VN"/>
        </w:rPr>
        <w:lastRenderedPageBreak/>
        <w:t>sơ kết, tổng kết, đánh giá tình hình, kết quả thực hiện; tăng cường đôn đốc, kiểm tra, thanh tra, kịp thời giải quyết, tháo gỡ những khó khăn, vướng mắc trong quá trình phòng, chống tội phạm. Người đứng đầu cấp ủy đảng và chính quyền các cấp phải chịu trách nhiệm trước hết về tình hình tội phạm và tổ chức thực hiện công tác phòng, chống tội phạm ở ngành, địa phương mình.</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Mỗi cán bộ, đảng viên có trách nhiệm thực hiện và tuyên truyền, vận động gia đình thực hiện pháp luật liên quan đến công tác phòng, chống tội phạm. Kết quả thực hiện công tác phòng, chống tội phạm là một trong những tiêu chí để bình xét, phân loại đối với mỗi tổ chức đảng và đảng viên. Chú trọng phòng ngừa, ngăn chặn và xử lý kiên quyết những cán bộ, đảng viên bao che, dung túng tội phạm hoặc có biểu hiện tiêu cực trong công tác này. Cán bộ, đảng viên có vợ (hoặc chồng), con bị xử lý hình sự thì tùy theo mức độ liên đới phải xem xét khi đề bạt, bổ nhiệm, giới thiệu ứng cử vào các chức vụ lãnh đạo hoặc miễn nhiệm, cách chức nếu cán bộ, đảng viên đó đang giữ chức vụ lãnh đạo.</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Nâng cao hiệu lực, hiệu quả quản lý nhà nước về an ninh, trật tự an toàn xã hội; thực hiện tốt công tác thống kê tội phạm và ban hành quy chế thẩm định về bảo đảm an ninh quốc gia, giữ gìn trật tự an toàn xã hội đối với các dự án phát triển kinh tế - xã hội quan trọng.</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2. </w:t>
      </w:r>
      <w:r w:rsidRPr="004B158F">
        <w:rPr>
          <w:rFonts w:ascii="Arial" w:eastAsia="Times New Roman" w:hAnsi="Arial" w:cs="Arial"/>
          <w:color w:val="000000"/>
          <w:sz w:val="18"/>
          <w:szCs w:val="18"/>
          <w:lang w:eastAsia="vi-VN"/>
        </w:rPr>
        <w:t>Huy động sự tham gia rộng rãi, tích cực của các tổ chức quần chúng và nhân dân vào công tác phòng, chống tội phạm. Nâng cao hiệu quả phong trào toàn dân bảo vệ an ninh Tổ quốc; củng cố và tiếp tục xây dựng thế trận an ninh nhân dân, nhất là ở các thành phố, thị xã lớn, tuyến biên giới trên bộ và trên biển. Tổ chức cam kết, giao ước thi đua xây dựng gia đình, địa bàn dân cư, xã, phường, thị trấn, cơ quan, đơn vị, doanh nghiệp, trường học… bảo đảm an toàn về an ninh, trật tự. Xây dựng và nhân rộng các mô hình phòng, chống tội phạm có hiệu quả, các điển hình tiên tiến. Vận động nhân dân tích cực tấn công trấn áp tội phạm, truy bắt các đối tượng bị truy nã nhưng đang lẩn trốn. Kịp thời động viên, khen thưởng những tập thể, cá nhân đã đóng góp tích cực trong việc phát hiện, điều tra tội phạm. Có chính sách bảo vệ cá nhân và gia đình những người tham gia làm công tác phòng, chống tội phạm. Có chính sách hỗ trợ thỏa đáng đối với các tập thể, cá nhân bị thương, hy sinh hoặc bị thiệt hại về tài sản khi tham gia công tác này.</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Tăng cường và đổi mới công tác cảm hóa, giáo dục, giúp đỡ những người phạm tội được đặc xá, tha tù, người mắc tệ nạn xã hội tại cộng đồng và tại các trại giam, cơ sở chữa bệnh, cơ sở giáo dục, trường giáo dưỡng với những hình thức phù hợp. Quan tâm hỗ trợ những người lầm lỗi đã cải tạo tốt để sớm ổn định cuộc sống, tái hòa nhập với cộng đồng.</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3. </w:t>
      </w:r>
      <w:r w:rsidRPr="004B158F">
        <w:rPr>
          <w:rFonts w:ascii="Arial" w:eastAsia="Times New Roman" w:hAnsi="Arial" w:cs="Arial"/>
          <w:color w:val="000000"/>
          <w:sz w:val="18"/>
          <w:szCs w:val="18"/>
          <w:lang w:eastAsia="vi-VN"/>
        </w:rPr>
        <w:t>Củng cố, nâng cao năng lực của lực lượng trực tiếp chống tội phạm từ Trung ương đến cơ sở theo hướng tập trung, chuyên sâu, phân định rõ trách nhiệm, có khả năng thực hiện tốt nhiệm vụ được giao. Tập trung đầu tư trang thiết bị, kỹ thuật nghiệp vụ chuyên dùng cho công tác chống tội phạm. Tăng cường năng lực các cơ sở đào tạo cán bộ chống tội phạm thuộc các bộ, ngành chuyên môn. Xây dựng chiến lược đào tạo đội ngũ cán bộ chống tội phạm vững vàng về chính trị, có trình độ chuyên môn, nghiệp vụ đáp ứng tốt yêu cầu của công tác này. Ban hành chế độ phụ cấp đối với những cán bộ kiêm nhiệm, những người không hưởng lương từ ngân sách nhà nước tham gia công tác phòng, chống tội phạm.</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Xây dựng lực lượng Công an nhân dân trong sạch, vũng mạnh để làm tốt hơn nữa vai trò nòng cốt trong công tác phòng, chống tội phạm.</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4. </w:t>
      </w:r>
      <w:r w:rsidRPr="004B158F">
        <w:rPr>
          <w:rFonts w:ascii="Arial" w:eastAsia="Times New Roman" w:hAnsi="Arial" w:cs="Arial"/>
          <w:color w:val="000000"/>
          <w:sz w:val="18"/>
          <w:szCs w:val="18"/>
          <w:lang w:eastAsia="vi-VN"/>
        </w:rPr>
        <w:t>Tiếp tục đẩy mạnh cải cách tư pháp, nâng cao chất lượng, hiệu quả công tác điều tra, truy tố, xét xử, thi hành án hình sự nhằm phát hiện kịp thời và xử lý nghiêm minh mọi hành vi phạm tội, không bỏ lọt tội phạm và không làm oan người vô tội.</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5. </w:t>
      </w:r>
      <w:r w:rsidRPr="004B158F">
        <w:rPr>
          <w:rFonts w:ascii="Arial" w:eastAsia="Times New Roman" w:hAnsi="Arial" w:cs="Arial"/>
          <w:color w:val="000000"/>
          <w:sz w:val="18"/>
          <w:szCs w:val="18"/>
          <w:lang w:eastAsia="vi-VN"/>
        </w:rPr>
        <w:t>Đẩy mạnh công tác tuyên truyền, giáo dục về đạo đức, lối sống, về pháp luật phòng, chống tội phạm với nhiều hình thức phong phú, sinh động để xây dựng lối sống lành mạnh, nâng cao phẩm chất đạo đức và ý thức chấp hành pháp luật trong cán bộ, nhân dân, góp phần hạn chế tội phạm và đấu tranh có hiệu quả với những hành vi phạm tội. Các cơ quan thông tin đại chúng cần tích cực tham gia vào việc phát hiện vi phạm, tội phạm; biểu dương những tấm gương tích cực phòng, chống tội phạm; phê phán những hành vi tiêu cực, tham nhũng, vô trách nhiệm trong công tác này.</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6. </w:t>
      </w:r>
      <w:r w:rsidRPr="004B158F">
        <w:rPr>
          <w:rFonts w:ascii="Arial" w:eastAsia="Times New Roman" w:hAnsi="Arial" w:cs="Arial"/>
          <w:color w:val="000000"/>
          <w:sz w:val="18"/>
          <w:szCs w:val="18"/>
          <w:lang w:eastAsia="vi-VN"/>
        </w:rPr>
        <w:t>Đẩy mạnh công tác xây dựng, hoàn thiện hệ thống pháp luật phòng, chống tội phạm; nghiên cứu xây dựng, sớm ban hành các văn bản pháp luật đáp ứng với đòi hỏi của tình hình mới như Luật Phòng, chống khủng bố, Luật Phòng, chống mua bán người…</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7. </w:t>
      </w:r>
      <w:r w:rsidRPr="004B158F">
        <w:rPr>
          <w:rFonts w:ascii="Arial" w:eastAsia="Times New Roman" w:hAnsi="Arial" w:cs="Arial"/>
          <w:color w:val="000000"/>
          <w:sz w:val="18"/>
          <w:szCs w:val="18"/>
          <w:lang w:eastAsia="vi-VN"/>
        </w:rPr>
        <w:t>Tăng mức đầu tư từ ngân sách nhà nước, tích cực tranh thủ các nguồn lực khác; có cơ chế, chính sách phù hợp để huy động sự đóng góp kinh phí của các tổ chức xã hội, doanh nghiệp và nhân dân cho công tác phòng, chống tội phạm. Xây dựng Quỹ phòng, chống tội phạm.</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8. </w:t>
      </w:r>
      <w:r w:rsidRPr="004B158F">
        <w:rPr>
          <w:rFonts w:ascii="Arial" w:eastAsia="Times New Roman" w:hAnsi="Arial" w:cs="Arial"/>
          <w:color w:val="000000"/>
          <w:sz w:val="18"/>
          <w:szCs w:val="18"/>
          <w:lang w:eastAsia="vi-VN"/>
        </w:rPr>
        <w:t>Đẩy mạnh nghiên cứu khoa học và ứng dụng thành tựu tiên tiến về khoa học, công nghệ trong công tác phòng, chống tội phạm.</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lastRenderedPageBreak/>
        <w:t>9. </w:t>
      </w:r>
      <w:r w:rsidRPr="004B158F">
        <w:rPr>
          <w:rFonts w:ascii="Arial" w:eastAsia="Times New Roman" w:hAnsi="Arial" w:cs="Arial"/>
          <w:color w:val="000000"/>
          <w:sz w:val="18"/>
          <w:szCs w:val="18"/>
          <w:lang w:eastAsia="vi-VN"/>
        </w:rPr>
        <w:t>Mở rộng quan hệ hợp tác quốc tế trong công tác phòng, chống tội phạm, trước hết là với các nước láng giềng, các nước có quan hệ truyền thống, các nước trong khu vực ASEAN. Tổ chức thực hiện tốt các Công ước quốc tế, Hiệp định tương trợ tư pháp, Hiệp định hợp tác phòng, chống tội phạm mà Nhà nước ta đã ký kết hoặc gia nhập. Tiếp tục nghiên cứu tham gia, ký kết các Điều ước quốc tế khác liên quan đến công tác phòng, chống tội phạm.</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III. TỔ CHỨC THỰC HIỆN</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1. </w:t>
      </w:r>
      <w:r w:rsidRPr="004B158F">
        <w:rPr>
          <w:rFonts w:ascii="Arial" w:eastAsia="Times New Roman" w:hAnsi="Arial" w:cs="Arial"/>
          <w:color w:val="000000"/>
          <w:sz w:val="18"/>
          <w:szCs w:val="18"/>
          <w:lang w:eastAsia="vi-VN"/>
        </w:rPr>
        <w:t>Các cấp ủy đảng từ Trung ương đến cơ sở có trách nhiệm triển khai, quán triệt và tổ chức thực hiện Chỉ thị này; xây dựng kế hoạch, chương trình hành động cụ thể, đồng thời tích cực kiểm tra, đôn đốc việc thực hiện Chỉ thị.</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2. </w:t>
      </w:r>
      <w:r w:rsidRPr="004B158F">
        <w:rPr>
          <w:rFonts w:ascii="Arial" w:eastAsia="Times New Roman" w:hAnsi="Arial" w:cs="Arial"/>
          <w:color w:val="000000"/>
          <w:sz w:val="18"/>
          <w:szCs w:val="18"/>
          <w:lang w:eastAsia="vi-VN"/>
        </w:rPr>
        <w:t>Ủy ban Thường vụ Quốc hội chỉ đạo nghiên cứu xây dựng, hoàn thiện các văn bản quy phạm pháp luật về phòng, chống tội phạm; tăng cường giám sát công tác phòng, chống tội phạm.</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3. </w:t>
      </w:r>
      <w:r w:rsidRPr="004B158F">
        <w:rPr>
          <w:rFonts w:ascii="Arial" w:eastAsia="Times New Roman" w:hAnsi="Arial" w:cs="Arial"/>
          <w:color w:val="000000"/>
          <w:sz w:val="18"/>
          <w:szCs w:val="18"/>
          <w:lang w:eastAsia="vi-VN"/>
        </w:rPr>
        <w:t>Chính phủ chỉ đạo các bộ, ngành và địa phương triển khai thực hiện các nhiệm vụ Chỉ thị này đã đề ra, thuộc phạm vi trách nhiệm của mình.</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4. </w:t>
      </w:r>
      <w:r w:rsidRPr="004B158F">
        <w:rPr>
          <w:rFonts w:ascii="Arial" w:eastAsia="Times New Roman" w:hAnsi="Arial" w:cs="Arial"/>
          <w:color w:val="000000"/>
          <w:sz w:val="18"/>
          <w:szCs w:val="18"/>
          <w:lang w:eastAsia="vi-VN"/>
        </w:rPr>
        <w:t>Mặt trận Tổ quốc Việt Nam và các tổ chức quần chúng khác xây dựng chương trình hành động, phát động phong trào phòng, chống tội phạm, tệ nạn xã hội gắn với cuộc vận động “Toàn dân đoàn kết xây dựng đời sống văn hóa ở khu dân cư” và xây dựng xã, phường, thị trấn, thôn, xóm, làng, bản, tổ dân phố, cơ quan, đơn vị, doanh nghiệp, trường học an toàn về an ninh, trật tự, không có tội phạm và tệ nạn xã hội.</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5. </w:t>
      </w:r>
      <w:r w:rsidRPr="004B158F">
        <w:rPr>
          <w:rFonts w:ascii="Arial" w:eastAsia="Times New Roman" w:hAnsi="Arial" w:cs="Arial"/>
          <w:color w:val="000000"/>
          <w:sz w:val="18"/>
          <w:szCs w:val="18"/>
          <w:lang w:eastAsia="vi-VN"/>
        </w:rPr>
        <w:t>Bộ Công an chủ trì phối hợp với các cơ quan, tổ chức có liên quan hướng dẫn, đôn đốc, kiểm tra việc thực hiện Chỉ thị này và báo cáo Bộ Chính trị, Ban Bí thư.</w:t>
      </w:r>
    </w:p>
    <w:p w:rsidR="004B158F" w:rsidRPr="004B158F" w:rsidRDefault="004B158F" w:rsidP="004B158F">
      <w:pPr>
        <w:shd w:val="clear" w:color="auto" w:fill="FFFFFF"/>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color w:val="000000"/>
          <w:sz w:val="18"/>
          <w:szCs w:val="18"/>
          <w:lang w:eastAsia="vi-VN"/>
        </w:rPr>
        <w:t> </w:t>
      </w: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3734"/>
        <w:gridCol w:w="3766"/>
      </w:tblGrid>
      <w:tr w:rsidR="004B158F" w:rsidRPr="004B158F" w:rsidTr="004B158F">
        <w:trPr>
          <w:tblCellSpacing w:w="0" w:type="dxa"/>
        </w:trPr>
        <w:tc>
          <w:tcPr>
            <w:tcW w:w="4428" w:type="dxa"/>
            <w:shd w:val="clear" w:color="auto" w:fill="FFFFFF"/>
            <w:tcMar>
              <w:top w:w="0" w:type="dxa"/>
              <w:left w:w="108" w:type="dxa"/>
              <w:bottom w:w="0" w:type="dxa"/>
              <w:right w:w="108" w:type="dxa"/>
            </w:tcMar>
            <w:hideMark/>
          </w:tcPr>
          <w:p w:rsidR="004B158F" w:rsidRPr="004B158F" w:rsidRDefault="004B158F" w:rsidP="004B158F">
            <w:pPr>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i/>
                <w:iCs/>
                <w:color w:val="000000"/>
                <w:sz w:val="16"/>
                <w:szCs w:val="16"/>
                <w:lang w:eastAsia="vi-VN"/>
              </w:rPr>
              <w:t> </w:t>
            </w:r>
          </w:p>
          <w:p w:rsidR="004B158F" w:rsidRPr="004B158F" w:rsidRDefault="004B158F" w:rsidP="004B158F">
            <w:pPr>
              <w:spacing w:before="120" w:after="120" w:line="234" w:lineRule="atLeast"/>
              <w:rPr>
                <w:rFonts w:ascii="Arial" w:eastAsia="Times New Roman" w:hAnsi="Arial" w:cs="Arial"/>
                <w:color w:val="000000"/>
                <w:sz w:val="18"/>
                <w:szCs w:val="18"/>
                <w:lang w:eastAsia="vi-VN"/>
              </w:rPr>
            </w:pPr>
            <w:r w:rsidRPr="004B158F">
              <w:rPr>
                <w:rFonts w:ascii="Arial" w:eastAsia="Times New Roman" w:hAnsi="Arial" w:cs="Arial"/>
                <w:b/>
                <w:bCs/>
                <w:i/>
                <w:iCs/>
                <w:color w:val="000000"/>
                <w:sz w:val="18"/>
                <w:szCs w:val="18"/>
                <w:lang w:eastAsia="vi-VN"/>
              </w:rPr>
              <w:t>Nơi nhận:</w:t>
            </w:r>
            <w:r w:rsidRPr="004B158F">
              <w:rPr>
                <w:rFonts w:ascii="Arial" w:eastAsia="Times New Roman" w:hAnsi="Arial" w:cs="Arial"/>
                <w:b/>
                <w:bCs/>
                <w:i/>
                <w:iCs/>
                <w:color w:val="000000"/>
                <w:sz w:val="18"/>
                <w:szCs w:val="18"/>
                <w:lang w:eastAsia="vi-VN"/>
              </w:rPr>
              <w:br/>
            </w:r>
            <w:r w:rsidRPr="004B158F">
              <w:rPr>
                <w:rFonts w:ascii="Arial" w:eastAsia="Times New Roman" w:hAnsi="Arial" w:cs="Arial"/>
                <w:color w:val="000000"/>
                <w:sz w:val="16"/>
                <w:szCs w:val="16"/>
                <w:lang w:eastAsia="vi-VN"/>
              </w:rPr>
              <w:t>- Các tỉnh ủy, thành ủy,</w:t>
            </w:r>
            <w:r w:rsidRPr="004B158F">
              <w:rPr>
                <w:rFonts w:ascii="Arial" w:eastAsia="Times New Roman" w:hAnsi="Arial" w:cs="Arial"/>
                <w:color w:val="000000"/>
                <w:sz w:val="16"/>
                <w:szCs w:val="16"/>
                <w:lang w:eastAsia="vi-VN"/>
              </w:rPr>
              <w:br/>
              <w:t>- Các ban đảng, ban cán sự đảng, đảng đoàn, đảng ủy trực thuộc Trung ương,</w:t>
            </w:r>
            <w:r w:rsidRPr="004B158F">
              <w:rPr>
                <w:rFonts w:ascii="Arial" w:eastAsia="Times New Roman" w:hAnsi="Arial" w:cs="Arial"/>
                <w:color w:val="000000"/>
                <w:sz w:val="16"/>
                <w:szCs w:val="16"/>
                <w:lang w:eastAsia="vi-VN"/>
              </w:rPr>
              <w:br/>
              <w:t>- Các đảng ủy đơn vị sự nghiệp Trung ương,</w:t>
            </w:r>
            <w:r w:rsidRPr="004B158F">
              <w:rPr>
                <w:rFonts w:ascii="Arial" w:eastAsia="Times New Roman" w:hAnsi="Arial" w:cs="Arial"/>
                <w:color w:val="000000"/>
                <w:sz w:val="16"/>
                <w:szCs w:val="16"/>
                <w:lang w:eastAsia="vi-VN"/>
              </w:rPr>
              <w:br/>
              <w:t>- Các đồng chí Ủy viên Ban chấp hành Trung ương,</w:t>
            </w:r>
            <w:r w:rsidRPr="004B158F">
              <w:rPr>
                <w:rFonts w:ascii="Arial" w:eastAsia="Times New Roman" w:hAnsi="Arial" w:cs="Arial"/>
                <w:color w:val="000000"/>
                <w:sz w:val="16"/>
                <w:szCs w:val="16"/>
                <w:lang w:eastAsia="vi-VN"/>
              </w:rPr>
              <w:br/>
              <w:t>- Lưu Văn phòng Trung ương Đảng.</w:t>
            </w:r>
          </w:p>
        </w:tc>
        <w:tc>
          <w:tcPr>
            <w:tcW w:w="4428" w:type="dxa"/>
            <w:shd w:val="clear" w:color="auto" w:fill="FFFFFF"/>
            <w:tcMar>
              <w:top w:w="0" w:type="dxa"/>
              <w:left w:w="108" w:type="dxa"/>
              <w:bottom w:w="0" w:type="dxa"/>
              <w:right w:w="108" w:type="dxa"/>
            </w:tcMar>
            <w:hideMark/>
          </w:tcPr>
          <w:p w:rsidR="004B158F" w:rsidRPr="004B158F" w:rsidRDefault="004B158F" w:rsidP="004B158F">
            <w:pPr>
              <w:spacing w:before="120" w:after="120" w:line="234" w:lineRule="atLeast"/>
              <w:jc w:val="center"/>
              <w:rPr>
                <w:rFonts w:ascii="Arial" w:eastAsia="Times New Roman" w:hAnsi="Arial" w:cs="Arial"/>
                <w:color w:val="000000"/>
                <w:sz w:val="18"/>
                <w:szCs w:val="18"/>
                <w:lang w:eastAsia="vi-VN"/>
              </w:rPr>
            </w:pPr>
            <w:r w:rsidRPr="004B158F">
              <w:rPr>
                <w:rFonts w:ascii="Arial" w:eastAsia="Times New Roman" w:hAnsi="Arial" w:cs="Arial"/>
                <w:b/>
                <w:bCs/>
                <w:color w:val="000000"/>
                <w:sz w:val="18"/>
                <w:szCs w:val="18"/>
                <w:lang w:eastAsia="vi-VN"/>
              </w:rPr>
              <w:t>TM. BỘ CHÍNH TRỊ</w:t>
            </w:r>
            <w:r w:rsidRPr="004B158F">
              <w:rPr>
                <w:rFonts w:ascii="Arial" w:eastAsia="Times New Roman" w:hAnsi="Arial" w:cs="Arial"/>
                <w:b/>
                <w:bCs/>
                <w:color w:val="000000"/>
                <w:sz w:val="18"/>
                <w:szCs w:val="18"/>
                <w:lang w:eastAsia="vi-VN"/>
              </w:rPr>
              <w:br/>
            </w:r>
            <w:r w:rsidRPr="004B158F">
              <w:rPr>
                <w:rFonts w:ascii="Arial" w:eastAsia="Times New Roman" w:hAnsi="Arial" w:cs="Arial"/>
                <w:b/>
                <w:bCs/>
                <w:color w:val="000000"/>
                <w:sz w:val="18"/>
                <w:szCs w:val="18"/>
                <w:lang w:eastAsia="vi-VN"/>
              </w:rPr>
              <w:br/>
            </w:r>
            <w:r w:rsidRPr="004B158F">
              <w:rPr>
                <w:rFonts w:ascii="Arial" w:eastAsia="Times New Roman" w:hAnsi="Arial" w:cs="Arial"/>
                <w:b/>
                <w:bCs/>
                <w:color w:val="000000"/>
                <w:sz w:val="18"/>
                <w:szCs w:val="18"/>
                <w:lang w:eastAsia="vi-VN"/>
              </w:rPr>
              <w:br/>
            </w:r>
            <w:r w:rsidRPr="004B158F">
              <w:rPr>
                <w:rFonts w:ascii="Arial" w:eastAsia="Times New Roman" w:hAnsi="Arial" w:cs="Arial"/>
                <w:b/>
                <w:bCs/>
                <w:color w:val="000000"/>
                <w:sz w:val="18"/>
                <w:szCs w:val="18"/>
                <w:lang w:eastAsia="vi-VN"/>
              </w:rPr>
              <w:br/>
            </w:r>
            <w:r w:rsidRPr="004B158F">
              <w:rPr>
                <w:rFonts w:ascii="Arial" w:eastAsia="Times New Roman" w:hAnsi="Arial" w:cs="Arial"/>
                <w:b/>
                <w:bCs/>
                <w:color w:val="000000"/>
                <w:sz w:val="18"/>
                <w:szCs w:val="18"/>
                <w:lang w:eastAsia="vi-VN"/>
              </w:rPr>
              <w:br/>
              <w:t>Trương Tấn Sang</w:t>
            </w:r>
          </w:p>
        </w:tc>
      </w:tr>
    </w:tbl>
    <w:p w:rsidR="009E2228" w:rsidRDefault="009E2228"/>
    <w:sectPr w:rsidR="009E22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8F"/>
    <w:rsid w:val="004B158F"/>
    <w:rsid w:val="009E22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5A4D6-B74A-4F0C-94EC-108C51A1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dc:creator>
  <cp:keywords/>
  <dc:description/>
  <cp:lastModifiedBy>Thang</cp:lastModifiedBy>
  <cp:revision>1</cp:revision>
  <dcterms:created xsi:type="dcterms:W3CDTF">2021-11-29T04:26:00Z</dcterms:created>
  <dcterms:modified xsi:type="dcterms:W3CDTF">2021-11-29T04:27:00Z</dcterms:modified>
</cp:coreProperties>
</file>